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7" w:rsidRPr="00837BE7" w:rsidRDefault="00837BE7" w:rsidP="00837B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37BE7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20 марта 2020 г. N 199</w:t>
      </w:r>
      <w:r w:rsidRPr="00837BE7">
        <w:rPr>
          <w:rFonts w:ascii="Arial" w:hAnsi="Arial" w:cs="Arial"/>
          <w:b/>
          <w:bCs/>
          <w:color w:val="26282F"/>
          <w:sz w:val="24"/>
          <w:szCs w:val="24"/>
        </w:rPr>
        <w:br/>
        <w:t>"О дополнительных мерах государственной поддержки семей, имеющих детей"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В целях повышения доходов семей, имеющих детей, постановляю: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37BE7">
        <w:rPr>
          <w:rFonts w:ascii="Arial" w:hAnsi="Arial" w:cs="Arial"/>
          <w:sz w:val="24"/>
          <w:szCs w:val="24"/>
        </w:rPr>
        <w:t>1. Установить с 1 января 2020 г. ежемесячную денежную выплату на ребенка в возрасте от трех до семи лет включительно (далее - ежемесячная выплата), предоставляемую в порядке и на условиях, предусмотренных законодательством субъектов Российской Федерации.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37BE7">
        <w:rPr>
          <w:rFonts w:ascii="Arial" w:hAnsi="Arial" w:cs="Arial"/>
          <w:sz w:val="24"/>
          <w:szCs w:val="24"/>
        </w:rPr>
        <w:t xml:space="preserve">2. Предусмотреть </w:t>
      </w:r>
      <w:proofErr w:type="spellStart"/>
      <w:r w:rsidRPr="00837BE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37BE7">
        <w:rPr>
          <w:rFonts w:ascii="Arial" w:hAnsi="Arial" w:cs="Arial"/>
          <w:sz w:val="24"/>
          <w:szCs w:val="24"/>
        </w:rPr>
        <w:t xml:space="preserve"> за счет бюджетных </w:t>
      </w:r>
      <w:proofErr w:type="gramStart"/>
      <w:r w:rsidRPr="00837BE7">
        <w:rPr>
          <w:rFonts w:ascii="Arial" w:hAnsi="Arial" w:cs="Arial"/>
          <w:sz w:val="24"/>
          <w:szCs w:val="24"/>
        </w:rPr>
        <w:t>ассигнований федерального бюджета расходных обязательств субъектов Российской Федерации</w:t>
      </w:r>
      <w:proofErr w:type="gramEnd"/>
      <w:r w:rsidRPr="00837BE7">
        <w:rPr>
          <w:rFonts w:ascii="Arial" w:hAnsi="Arial" w:cs="Arial"/>
          <w:sz w:val="24"/>
          <w:szCs w:val="24"/>
        </w:rPr>
        <w:t xml:space="preserve"> на осуществление ежемесячной выплаты.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837BE7">
        <w:rPr>
          <w:rFonts w:ascii="Arial" w:hAnsi="Arial" w:cs="Arial"/>
          <w:sz w:val="24"/>
          <w:szCs w:val="24"/>
        </w:rPr>
        <w:t>3. Установить, что: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1"/>
      <w:bookmarkEnd w:id="2"/>
      <w:proofErr w:type="gramStart"/>
      <w:r w:rsidRPr="00837BE7">
        <w:rPr>
          <w:rFonts w:ascii="Arial" w:hAnsi="Arial" w:cs="Arial"/>
          <w:sz w:val="24"/>
          <w:szCs w:val="24"/>
        </w:rPr>
        <w:t xml:space="preserve">а)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</w:t>
      </w:r>
      <w:hyperlink r:id="rId4" w:history="1">
        <w:r w:rsidRPr="00837BE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37BE7">
        <w:rPr>
          <w:rFonts w:ascii="Arial" w:hAnsi="Arial" w:cs="Arial"/>
          <w:sz w:val="24"/>
          <w:szCs w:val="24"/>
        </w:rPr>
        <w:t xml:space="preserve"> от 24 октября 1997 г. N 134-ФЗ "О прожиточном минимуме в Российской Федерации" за второй квартал года, предшествующего году обращения за назначением ежемесячной выплаты;</w:t>
      </w:r>
      <w:proofErr w:type="gramEnd"/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2"/>
      <w:bookmarkEnd w:id="3"/>
      <w:proofErr w:type="gramStart"/>
      <w:r w:rsidRPr="00837BE7">
        <w:rPr>
          <w:rFonts w:ascii="Arial" w:hAnsi="Arial" w:cs="Arial"/>
          <w:sz w:val="24"/>
          <w:szCs w:val="24"/>
        </w:rPr>
        <w:t xml:space="preserve">б)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</w:t>
      </w:r>
      <w:hyperlink r:id="rId5" w:history="1">
        <w:r w:rsidRPr="00837BE7">
          <w:rPr>
            <w:rFonts w:ascii="Arial" w:hAnsi="Arial" w:cs="Arial"/>
            <w:color w:val="106BBE"/>
            <w:sz w:val="24"/>
            <w:szCs w:val="24"/>
          </w:rPr>
          <w:t>пунктом 2 статьи 4</w:t>
        </w:r>
      </w:hyperlink>
      <w:r w:rsidRPr="00837BE7">
        <w:rPr>
          <w:rFonts w:ascii="Arial" w:hAnsi="Arial" w:cs="Arial"/>
          <w:sz w:val="24"/>
          <w:szCs w:val="24"/>
        </w:rPr>
        <w:t xml:space="preserve"> Федерального закона от 24 октября 1997 г. N 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  <w:proofErr w:type="gramEnd"/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837BE7">
        <w:rPr>
          <w:rFonts w:ascii="Arial" w:hAnsi="Arial" w:cs="Arial"/>
          <w:sz w:val="24"/>
          <w:szCs w:val="24"/>
        </w:rPr>
        <w:t>4. Правительству Российской Федерации: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1"/>
      <w:bookmarkEnd w:id="5"/>
      <w:r w:rsidRPr="00837BE7">
        <w:rPr>
          <w:rFonts w:ascii="Arial" w:hAnsi="Arial" w:cs="Arial"/>
          <w:sz w:val="24"/>
          <w:szCs w:val="24"/>
        </w:rPr>
        <w:t>а) до 1 апреля 2020 г. утвердить:</w:t>
      </w:r>
    </w:p>
    <w:bookmarkEnd w:id="6"/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fldChar w:fldCharType="begin"/>
      </w:r>
      <w:r w:rsidRPr="00837BE7">
        <w:rPr>
          <w:rFonts w:ascii="Arial" w:hAnsi="Arial" w:cs="Arial"/>
          <w:sz w:val="24"/>
          <w:szCs w:val="24"/>
        </w:rPr>
        <w:instrText>HYPERLINK "garantF1://73741684.1000"</w:instrText>
      </w:r>
      <w:r w:rsidRPr="00837BE7">
        <w:rPr>
          <w:rFonts w:ascii="Arial" w:hAnsi="Arial" w:cs="Arial"/>
          <w:sz w:val="24"/>
          <w:szCs w:val="24"/>
        </w:rPr>
      </w:r>
      <w:r w:rsidRPr="00837BE7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837BE7">
        <w:rPr>
          <w:rFonts w:ascii="Arial" w:hAnsi="Arial" w:cs="Arial"/>
          <w:color w:val="106BBE"/>
          <w:sz w:val="24"/>
          <w:szCs w:val="24"/>
        </w:rPr>
        <w:t>основные требования</w:t>
      </w:r>
      <w:r w:rsidRPr="00837BE7">
        <w:rPr>
          <w:rFonts w:ascii="Arial" w:hAnsi="Arial" w:cs="Arial"/>
          <w:sz w:val="24"/>
          <w:szCs w:val="24"/>
        </w:rPr>
        <w:fldChar w:fldCharType="end"/>
      </w:r>
      <w:r w:rsidRPr="00837BE7">
        <w:rPr>
          <w:rFonts w:ascii="Arial" w:hAnsi="Arial" w:cs="Arial"/>
          <w:sz w:val="24"/>
          <w:szCs w:val="24"/>
        </w:rPr>
        <w:t xml:space="preserve"> к порядку и условиям предоставления ежемесячной выплаты, </w:t>
      </w:r>
      <w:hyperlink r:id="rId6" w:history="1">
        <w:r w:rsidRPr="00837BE7">
          <w:rPr>
            <w:rFonts w:ascii="Arial" w:hAnsi="Arial" w:cs="Arial"/>
            <w:color w:val="106BBE"/>
            <w:sz w:val="24"/>
            <w:szCs w:val="24"/>
          </w:rPr>
          <w:t>примерный перечень</w:t>
        </w:r>
      </w:hyperlink>
      <w:r w:rsidRPr="00837BE7">
        <w:rPr>
          <w:rFonts w:ascii="Arial" w:hAnsi="Arial" w:cs="Arial"/>
          <w:sz w:val="24"/>
          <w:szCs w:val="24"/>
        </w:rPr>
        <w:t xml:space="preserve"> документов (сведений), необходимых для ее назначения, </w:t>
      </w:r>
      <w:hyperlink r:id="rId7" w:history="1">
        <w:r w:rsidRPr="00837BE7">
          <w:rPr>
            <w:rFonts w:ascii="Arial" w:hAnsi="Arial" w:cs="Arial"/>
            <w:color w:val="106BBE"/>
            <w:sz w:val="24"/>
            <w:szCs w:val="24"/>
          </w:rPr>
          <w:t>типовую форму</w:t>
        </w:r>
      </w:hyperlink>
      <w:r w:rsidRPr="00837BE7">
        <w:rPr>
          <w:rFonts w:ascii="Arial" w:hAnsi="Arial" w:cs="Arial"/>
          <w:sz w:val="24"/>
          <w:szCs w:val="24"/>
        </w:rPr>
        <w:t xml:space="preserve"> заявления о назначении ежемесячной выплаты, предоставив гражданам возможность выбора способа обращения за ее назначением,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</w:t>
      </w:r>
      <w:proofErr w:type="gramEnd"/>
      <w:r w:rsidRPr="00837BE7">
        <w:rPr>
          <w:rFonts w:ascii="Arial" w:hAnsi="Arial" w:cs="Arial"/>
          <w:sz w:val="24"/>
          <w:szCs w:val="24"/>
        </w:rPr>
        <w:t>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837BE7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837BE7">
        <w:rPr>
          <w:rFonts w:ascii="Arial" w:hAnsi="Arial" w:cs="Arial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837BE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37BE7">
        <w:rPr>
          <w:rFonts w:ascii="Arial" w:hAnsi="Arial" w:cs="Arial"/>
          <w:sz w:val="24"/>
          <w:szCs w:val="24"/>
        </w:rPr>
        <w:t xml:space="preserve"> расходных обязательств субъектов Российской Федерации на осуществление ежемесячной выплаты;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2"/>
      <w:proofErr w:type="gramStart"/>
      <w:r w:rsidRPr="00837BE7">
        <w:rPr>
          <w:rFonts w:ascii="Arial" w:hAnsi="Arial" w:cs="Arial"/>
          <w:sz w:val="24"/>
          <w:szCs w:val="24"/>
        </w:rPr>
        <w:t>б) до 30 ноября 2020 г. 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 г. размера ежемесячной выплаты семьям, среднедушевой доход которых после ее получения не достиг величины прожиточного минимума на душу населения, установленной в субъекте Российской Федерации.</w:t>
      </w:r>
      <w:proofErr w:type="gramEnd"/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5"/>
      <w:bookmarkEnd w:id="7"/>
      <w:r w:rsidRPr="00837BE7">
        <w:rPr>
          <w:rFonts w:ascii="Arial" w:hAnsi="Arial" w:cs="Arial"/>
          <w:sz w:val="24"/>
          <w:szCs w:val="24"/>
        </w:rPr>
        <w:t xml:space="preserve">5. Рекомендовать высшим должностным лицам (руководителям </w:t>
      </w:r>
      <w:proofErr w:type="gramStart"/>
      <w:r w:rsidRPr="00837BE7">
        <w:rPr>
          <w:rFonts w:ascii="Arial" w:hAnsi="Arial" w:cs="Arial"/>
          <w:sz w:val="24"/>
          <w:szCs w:val="24"/>
        </w:rPr>
        <w:t>высших исполнительных</w:t>
      </w:r>
      <w:proofErr w:type="gramEnd"/>
      <w:r w:rsidRPr="00837BE7">
        <w:rPr>
          <w:rFonts w:ascii="Arial" w:hAnsi="Arial" w:cs="Arial"/>
          <w:sz w:val="24"/>
          <w:szCs w:val="24"/>
        </w:rPr>
        <w:t xml:space="preserve"> органов государственной власти) субъектов Российской Федерации: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1"/>
      <w:bookmarkEnd w:id="8"/>
      <w:r w:rsidRPr="00837BE7">
        <w:rPr>
          <w:rFonts w:ascii="Arial" w:hAnsi="Arial" w:cs="Arial"/>
          <w:sz w:val="24"/>
          <w:szCs w:val="24"/>
        </w:rPr>
        <w:t>а) при назначении ежемесячной выплаты не учитывать ее в составе доходов семьи;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52"/>
      <w:bookmarkEnd w:id="9"/>
      <w:r w:rsidRPr="00837BE7">
        <w:rPr>
          <w:rFonts w:ascii="Arial" w:hAnsi="Arial" w:cs="Arial"/>
          <w:sz w:val="24"/>
          <w:szCs w:val="24"/>
        </w:rPr>
        <w:lastRenderedPageBreak/>
        <w:t>б) сохранить установленные законодательством субъектов Российской Федерации пособия, выплаты и иные меры социальной поддержки, назначенные в связи с рождением и воспитанием детей;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53"/>
      <w:bookmarkEnd w:id="10"/>
      <w:r w:rsidRPr="00837BE7">
        <w:rPr>
          <w:rFonts w:ascii="Arial" w:hAnsi="Arial" w:cs="Arial"/>
          <w:sz w:val="24"/>
          <w:szCs w:val="24"/>
        </w:rPr>
        <w:t>в) до 1 июля 2020 г. обеспечить:</w:t>
      </w:r>
    </w:p>
    <w:bookmarkEnd w:id="11"/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37BE7">
        <w:rPr>
          <w:rFonts w:ascii="Arial" w:hAnsi="Arial" w:cs="Arial"/>
          <w:sz w:val="24"/>
          <w:szCs w:val="24"/>
        </w:rPr>
        <w:t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абзаце третьем настоящего подпункта органов и организаций.</w:t>
      </w:r>
      <w:proofErr w:type="gramEnd"/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6"/>
      <w:r w:rsidRPr="00837BE7">
        <w:rPr>
          <w:rFonts w:ascii="Arial" w:hAnsi="Arial" w:cs="Arial"/>
          <w:sz w:val="24"/>
          <w:szCs w:val="24"/>
        </w:rPr>
        <w:t xml:space="preserve">6. Правительству Российской Федерации и органам исполнительной власти субъектов Российской Федерации </w:t>
      </w:r>
      <w:proofErr w:type="gramStart"/>
      <w:r w:rsidRPr="00837BE7">
        <w:rPr>
          <w:rFonts w:ascii="Arial" w:hAnsi="Arial" w:cs="Arial"/>
          <w:sz w:val="24"/>
          <w:szCs w:val="24"/>
        </w:rPr>
        <w:t>предусматривать</w:t>
      </w:r>
      <w:proofErr w:type="gramEnd"/>
      <w:r w:rsidRPr="00837BE7">
        <w:rPr>
          <w:rFonts w:ascii="Arial" w:hAnsi="Arial" w:cs="Arial"/>
          <w:sz w:val="24"/>
          <w:szCs w:val="24"/>
        </w:rPr>
        <w:t xml:space="preserve"> начиная с 2020 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расходов, связанных с реализацией настоящего Указа.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"/>
      <w:bookmarkEnd w:id="12"/>
      <w:r w:rsidRPr="00837BE7">
        <w:rPr>
          <w:rFonts w:ascii="Arial" w:hAnsi="Arial" w:cs="Arial"/>
          <w:sz w:val="24"/>
          <w:szCs w:val="24"/>
        </w:rPr>
        <w:t>7. Настоящий Указ вступает в силу со дня его подписания.</w:t>
      </w:r>
    </w:p>
    <w:bookmarkEnd w:id="13"/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37BE7" w:rsidRPr="00837BE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37BE7" w:rsidRPr="00837BE7" w:rsidRDefault="00837BE7" w:rsidP="00837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7BE7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7BE7" w:rsidRPr="00837BE7" w:rsidRDefault="00837BE7" w:rsidP="00837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7BE7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Москва, Кремль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20 марта 2020 года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7BE7">
        <w:rPr>
          <w:rFonts w:ascii="Arial" w:hAnsi="Arial" w:cs="Arial"/>
          <w:sz w:val="24"/>
          <w:szCs w:val="24"/>
        </w:rPr>
        <w:t>N 199</w:t>
      </w:r>
    </w:p>
    <w:p w:rsidR="00837BE7" w:rsidRPr="00837BE7" w:rsidRDefault="00837BE7" w:rsidP="00837B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Default="00837BE7"/>
    <w:sectPr w:rsidR="00000000" w:rsidSect="00B917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E7"/>
    <w:rsid w:val="0083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7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B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37BE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37BE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37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4062.17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3741684.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41684.2000" TargetMode="External"/><Relationship Id="rId5" Type="http://schemas.openxmlformats.org/officeDocument/2006/relationships/hyperlink" Target="garantF1://72780.40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2780.4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2020-05-20T08:05:00Z</dcterms:created>
  <dcterms:modified xsi:type="dcterms:W3CDTF">2020-05-20T08:05:00Z</dcterms:modified>
</cp:coreProperties>
</file>